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5BEF1" w14:textId="77777777" w:rsidR="004B3B00" w:rsidRDefault="00943A26" w:rsidP="00B45FCD">
      <w:pPr>
        <w:jc w:val="center"/>
        <w:rPr>
          <w:b/>
          <w:sz w:val="28"/>
          <w:szCs w:val="28"/>
          <w:highlight w:val="yellow"/>
        </w:rPr>
      </w:pPr>
      <w:bookmarkStart w:id="0" w:name="_GoBack"/>
      <w:bookmarkEnd w:id="0"/>
      <w:r w:rsidRPr="00B45FCD">
        <w:rPr>
          <w:b/>
          <w:sz w:val="28"/>
          <w:szCs w:val="28"/>
          <w:highlight w:val="yellow"/>
        </w:rPr>
        <w:t xml:space="preserve">Entwurf </w:t>
      </w:r>
      <w:r w:rsidR="004B3B00">
        <w:rPr>
          <w:b/>
          <w:sz w:val="28"/>
          <w:szCs w:val="28"/>
          <w:highlight w:val="yellow"/>
        </w:rPr>
        <w:t>Musters</w:t>
      </w:r>
      <w:r w:rsidR="00FC6A20" w:rsidRPr="00B45FCD">
        <w:rPr>
          <w:b/>
          <w:sz w:val="28"/>
          <w:szCs w:val="28"/>
          <w:highlight w:val="yellow"/>
        </w:rPr>
        <w:t xml:space="preserve">chreiben </w:t>
      </w:r>
      <w:r w:rsidR="004B3B00">
        <w:rPr>
          <w:b/>
          <w:sz w:val="28"/>
          <w:szCs w:val="28"/>
          <w:highlight w:val="yellow"/>
        </w:rPr>
        <w:t xml:space="preserve">für </w:t>
      </w:r>
      <w:r w:rsidRPr="00B45FCD">
        <w:rPr>
          <w:b/>
          <w:sz w:val="28"/>
          <w:szCs w:val="28"/>
          <w:highlight w:val="yellow"/>
        </w:rPr>
        <w:t xml:space="preserve">Mitglieder </w:t>
      </w:r>
    </w:p>
    <w:p w14:paraId="05403EC7" w14:textId="490FB46C" w:rsidR="00943A26" w:rsidRPr="00B45FCD" w:rsidRDefault="00943A26" w:rsidP="00B45FCD">
      <w:pPr>
        <w:jc w:val="center"/>
        <w:rPr>
          <w:b/>
          <w:sz w:val="28"/>
          <w:szCs w:val="28"/>
        </w:rPr>
      </w:pPr>
      <w:r w:rsidRPr="00B45FCD">
        <w:rPr>
          <w:b/>
          <w:sz w:val="28"/>
          <w:szCs w:val="28"/>
          <w:highlight w:val="yellow"/>
        </w:rPr>
        <w:t xml:space="preserve">an Kommissionspräsidentin Dr. </w:t>
      </w:r>
      <w:r w:rsidR="004B3B00">
        <w:rPr>
          <w:b/>
          <w:sz w:val="28"/>
          <w:szCs w:val="28"/>
          <w:highlight w:val="yellow"/>
        </w:rPr>
        <w:t xml:space="preserve">Ursula </w:t>
      </w:r>
      <w:r w:rsidRPr="00B45FCD">
        <w:rPr>
          <w:b/>
          <w:sz w:val="28"/>
          <w:szCs w:val="28"/>
          <w:highlight w:val="yellow"/>
        </w:rPr>
        <w:t>von der Leyen</w:t>
      </w:r>
    </w:p>
    <w:p w14:paraId="129F51BA" w14:textId="77777777" w:rsidR="00943A26" w:rsidRDefault="00943A26">
      <w:pPr>
        <w:rPr>
          <w:b/>
        </w:rPr>
      </w:pPr>
    </w:p>
    <w:p w14:paraId="71575E17" w14:textId="6403EA4C" w:rsidR="00A13FF4" w:rsidRDefault="00A13FF4">
      <w:pPr>
        <w:rPr>
          <w:b/>
        </w:rPr>
      </w:pPr>
      <w:r>
        <w:rPr>
          <w:b/>
        </w:rPr>
        <w:t xml:space="preserve">Kommissionspräsidentin </w:t>
      </w:r>
    </w:p>
    <w:p w14:paraId="743E3BB1" w14:textId="6B0B3023" w:rsidR="00A13FF4" w:rsidRDefault="00A13FF4">
      <w:pPr>
        <w:rPr>
          <w:b/>
        </w:rPr>
      </w:pPr>
      <w:r>
        <w:rPr>
          <w:b/>
        </w:rPr>
        <w:t xml:space="preserve">Frau Dr. </w:t>
      </w:r>
      <w:r w:rsidR="004B3B00">
        <w:rPr>
          <w:b/>
        </w:rPr>
        <w:t xml:space="preserve">Ursula </w:t>
      </w:r>
      <w:r>
        <w:rPr>
          <w:b/>
        </w:rPr>
        <w:t>von der Leyen</w:t>
      </w:r>
    </w:p>
    <w:p w14:paraId="1F680830" w14:textId="2D53DF9E" w:rsidR="00A13FF4" w:rsidRPr="004B3B00" w:rsidRDefault="00A13FF4">
      <w:pPr>
        <w:rPr>
          <w:b/>
          <w:lang w:val="en-US"/>
        </w:rPr>
      </w:pPr>
      <w:r w:rsidRPr="004B3B00">
        <w:rPr>
          <w:b/>
          <w:lang w:val="en-US"/>
        </w:rPr>
        <w:t xml:space="preserve">Per e-mail: </w:t>
      </w:r>
      <w:hyperlink r:id="rId7" w:history="1">
        <w:r w:rsidRPr="004B3B00">
          <w:rPr>
            <w:rStyle w:val="Hyperlink"/>
            <w:b/>
            <w:lang w:val="en-US"/>
          </w:rPr>
          <w:t>ursula.von-der-leyen@ec.europa.eu</w:t>
        </w:r>
      </w:hyperlink>
    </w:p>
    <w:p w14:paraId="36F8924E" w14:textId="77777777" w:rsidR="00A13FF4" w:rsidRPr="004B3B00" w:rsidRDefault="00A13FF4">
      <w:pPr>
        <w:rPr>
          <w:b/>
          <w:lang w:val="en-US"/>
        </w:rPr>
      </w:pPr>
    </w:p>
    <w:p w14:paraId="1EAF9A27" w14:textId="35C1063D" w:rsidR="00486741" w:rsidRPr="00DD7833" w:rsidRDefault="00486741">
      <w:pPr>
        <w:rPr>
          <w:b/>
        </w:rPr>
      </w:pPr>
      <w:r w:rsidRPr="00DD7833">
        <w:rPr>
          <w:b/>
        </w:rPr>
        <w:t>EU Verordnung gegen Entwaldung</w:t>
      </w:r>
      <w:r w:rsidR="00A13FF4">
        <w:rPr>
          <w:b/>
        </w:rPr>
        <w:t xml:space="preserve"> – EUDR: inhaltliche Änderungen jetzt dringend notwendig!</w:t>
      </w:r>
    </w:p>
    <w:p w14:paraId="51B99445" w14:textId="77777777" w:rsidR="00486741" w:rsidRDefault="00486741"/>
    <w:p w14:paraId="717F7AB8" w14:textId="77777777" w:rsidR="004F59A8" w:rsidRDefault="00486741" w:rsidP="0084016A">
      <w:r>
        <w:t>Sehr geehrte</w:t>
      </w:r>
      <w:r w:rsidR="00776B74">
        <w:t xml:space="preserve"> </w:t>
      </w:r>
      <w:r w:rsidR="00A13FF4">
        <w:t xml:space="preserve">Frau Kommissionspräsidentin, </w:t>
      </w:r>
    </w:p>
    <w:p w14:paraId="0066EF69" w14:textId="1D0DED49" w:rsidR="00486741" w:rsidRDefault="00A13FF4" w:rsidP="00943A26">
      <w:pPr>
        <w:jc w:val="both"/>
      </w:pPr>
      <w:r>
        <w:t>mit der</w:t>
      </w:r>
      <w:r w:rsidR="00AC4FC1">
        <w:t xml:space="preserve"> EU-Entwaldungsverordnung (EUDR) </w:t>
      </w:r>
      <w:r w:rsidR="004F59A8">
        <w:t xml:space="preserve">wird </w:t>
      </w:r>
      <w:r>
        <w:t xml:space="preserve">das Ziel </w:t>
      </w:r>
      <w:r w:rsidR="00AC4FC1">
        <w:t xml:space="preserve">verfolgt, Produkte, </w:t>
      </w:r>
      <w:r w:rsidR="00DA11D5">
        <w:t>die in ihrer Herstellung zu Entwaldung führen</w:t>
      </w:r>
      <w:r w:rsidR="00AC4FC1">
        <w:t>, auf dem europäischen Binnenmarkt zu regulieren. Damit soll ein Beitrag gegen die weltweite Entwaldung ge</w:t>
      </w:r>
      <w:r>
        <w:t>le</w:t>
      </w:r>
      <w:r w:rsidR="0040113D">
        <w:t>istet</w:t>
      </w:r>
      <w:r>
        <w:t xml:space="preserve"> werden. </w:t>
      </w:r>
      <w:r w:rsidR="00AC4FC1">
        <w:t xml:space="preserve">Wir Waldbesitzenden unterstützen dieses Ziel ausdrücklich. </w:t>
      </w:r>
      <w:r w:rsidR="002F192E">
        <w:t>A</w:t>
      </w:r>
      <w:r w:rsidR="00486741">
        <w:t>m 14.</w:t>
      </w:r>
      <w:r w:rsidR="002F192E">
        <w:t xml:space="preserve"> </w:t>
      </w:r>
      <w:r w:rsidR="00486741">
        <w:t>November 2024 hat das E</w:t>
      </w:r>
      <w:r w:rsidR="00776B74">
        <w:t xml:space="preserve">uropäische </w:t>
      </w:r>
      <w:r w:rsidR="00486741">
        <w:t xml:space="preserve">Parlament neben der zeitlichen Verschiebung um </w:t>
      </w:r>
      <w:r w:rsidR="001C514E">
        <w:t xml:space="preserve">ein weiteres Jahr </w:t>
      </w:r>
      <w:r w:rsidR="00486741">
        <w:t xml:space="preserve">auch eine inhaltliche Anpassung der EUDR gefordert. Dieses Votum </w:t>
      </w:r>
      <w:r w:rsidR="00943A26">
        <w:t xml:space="preserve">ist richtig und wichtig. </w:t>
      </w:r>
    </w:p>
    <w:p w14:paraId="0CC4539C" w14:textId="0ABFC3E0" w:rsidR="00EB0C37" w:rsidRDefault="00234334" w:rsidP="00943A26">
      <w:pPr>
        <w:jc w:val="both"/>
      </w:pPr>
      <w:r>
        <w:t>Wir</w:t>
      </w:r>
      <w:r w:rsidR="00943A26">
        <w:t>, die über 700.000 Waldbesitzenden in Bayern,</w:t>
      </w:r>
      <w:r>
        <w:t xml:space="preserve"> setzen uns jeden Tag für den Erhalt des Waldes ein</w:t>
      </w:r>
      <w:r w:rsidR="00EC5731" w:rsidRPr="00EC5731">
        <w:t xml:space="preserve"> </w:t>
      </w:r>
      <w:r w:rsidR="00EC5731">
        <w:t>und stellen unseren nachwachsenden Rohstoff Holz bereit</w:t>
      </w:r>
      <w:r w:rsidR="0043056A">
        <w:t>. Ein</w:t>
      </w:r>
      <w:r w:rsidR="00EB0C37" w:rsidRPr="0040113D">
        <w:t xml:space="preserve"> u</w:t>
      </w:r>
      <w:r w:rsidR="00EC5731" w:rsidRPr="0040113D">
        <w:t>nverzichtbar</w:t>
      </w:r>
      <w:r w:rsidR="00EB0C37" w:rsidRPr="0040113D">
        <w:t>er Baustein</w:t>
      </w:r>
      <w:r w:rsidR="00EC5731" w:rsidRPr="0040113D">
        <w:t xml:space="preserve"> zum Gelingen der notwendigen Transformation</w:t>
      </w:r>
      <w:r w:rsidR="00EB0C37" w:rsidRPr="0040113D">
        <w:t xml:space="preserve"> </w:t>
      </w:r>
      <w:r w:rsidR="0043056A" w:rsidRPr="0040113D">
        <w:t xml:space="preserve">hin zu erneuerbaren Ressourcen </w:t>
      </w:r>
      <w:r w:rsidR="00AC4FC1" w:rsidRPr="0040113D">
        <w:t>in vielen Sektoren</w:t>
      </w:r>
      <w:r w:rsidR="0043056A" w:rsidRPr="0040113D">
        <w:t>.</w:t>
      </w:r>
      <w:r>
        <w:t xml:space="preserve"> </w:t>
      </w:r>
    </w:p>
    <w:p w14:paraId="07FB3510" w14:textId="5AD1C6BE" w:rsidR="00486741" w:rsidRDefault="00943A26" w:rsidP="00943A26">
      <w:pPr>
        <w:jc w:val="both"/>
      </w:pPr>
      <w:r>
        <w:t>I</w:t>
      </w:r>
      <w:r w:rsidR="00486741">
        <w:t>n ihrer jetzigen Ausformulierung</w:t>
      </w:r>
      <w:r>
        <w:t xml:space="preserve"> ist die EUDR</w:t>
      </w:r>
      <w:r w:rsidR="00486741">
        <w:t xml:space="preserve"> </w:t>
      </w:r>
      <w:r w:rsidR="00234334">
        <w:t xml:space="preserve">für </w:t>
      </w:r>
      <w:r>
        <w:t xml:space="preserve">unsere </w:t>
      </w:r>
      <w:r w:rsidR="00435008">
        <w:t xml:space="preserve">heimische </w:t>
      </w:r>
      <w:r w:rsidR="00182A9E">
        <w:t xml:space="preserve">Forstwirtschaft </w:t>
      </w:r>
      <w:r w:rsidR="00486741">
        <w:t xml:space="preserve">nicht anwendbar. Sie ist ein Paradebeispiel </w:t>
      </w:r>
      <w:r w:rsidR="009B33D2">
        <w:t>für</w:t>
      </w:r>
      <w:r w:rsidR="00486741">
        <w:t xml:space="preserve"> Überregulierung </w:t>
      </w:r>
      <w:r w:rsidR="00C00085">
        <w:t xml:space="preserve">und Bürokratismus. </w:t>
      </w:r>
      <w:r w:rsidR="00234334">
        <w:t xml:space="preserve">Ziel </w:t>
      </w:r>
      <w:r w:rsidR="00EC5731">
        <w:t>scheint</w:t>
      </w:r>
      <w:r w:rsidR="00234334">
        <w:t xml:space="preserve"> es</w:t>
      </w:r>
      <w:r w:rsidR="00435008">
        <w:t>,</w:t>
      </w:r>
      <w:r w:rsidR="00234334">
        <w:t xml:space="preserve"> nicht den Regenwald schützen</w:t>
      </w:r>
      <w:r w:rsidR="00EC5731">
        <w:t xml:space="preserve"> zu wollen</w:t>
      </w:r>
      <w:r w:rsidR="00234334">
        <w:t xml:space="preserve">, sondern </w:t>
      </w:r>
      <w:r w:rsidR="00D73425">
        <w:t xml:space="preserve">unsere nachhaltige </w:t>
      </w:r>
      <w:r w:rsidR="00435008">
        <w:t xml:space="preserve">Waldbewirtschaftung </w:t>
      </w:r>
      <w:r w:rsidR="00D73425">
        <w:t>zu behindern.</w:t>
      </w:r>
    </w:p>
    <w:p w14:paraId="4B2F56D8" w14:textId="1EB8B008" w:rsidR="00C00085" w:rsidRDefault="00C00085" w:rsidP="00943A26">
      <w:pPr>
        <w:jc w:val="both"/>
      </w:pPr>
      <w:r>
        <w:t xml:space="preserve">Die Millionen Familien in der EU, die </w:t>
      </w:r>
      <w:r w:rsidR="008912D0">
        <w:t xml:space="preserve">nachhaltig und </w:t>
      </w:r>
      <w:r w:rsidR="00AC4FC1">
        <w:t>meist</w:t>
      </w:r>
      <w:r>
        <w:t xml:space="preserve"> seit Generationen </w:t>
      </w:r>
      <w:r w:rsidR="001C514E">
        <w:t xml:space="preserve">die </w:t>
      </w:r>
      <w:r>
        <w:t>Wälder</w:t>
      </w:r>
      <w:r w:rsidR="001C514E">
        <w:t xml:space="preserve"> </w:t>
      </w:r>
      <w:r>
        <w:t xml:space="preserve">in ihrem Eigentum bewirtschaften, werden auf die gleiche Stufe gestellt, wie Investoren in </w:t>
      </w:r>
      <w:r w:rsidR="00AC4FC1">
        <w:t>anderen Ländern</w:t>
      </w:r>
      <w:r>
        <w:t>, die auf begrenzte Zeit Waldflächen über Konzessionen bewirtschaften.</w:t>
      </w:r>
      <w:r w:rsidR="002D3B0B">
        <w:t xml:space="preserve"> </w:t>
      </w:r>
      <w:r w:rsidR="00D73425">
        <w:t>D</w:t>
      </w:r>
      <w:r w:rsidR="002D3B0B">
        <w:t xml:space="preserve">ie EUDR </w:t>
      </w:r>
      <w:r w:rsidR="00D73425">
        <w:t xml:space="preserve">bewirkt </w:t>
      </w:r>
      <w:r w:rsidR="001C514E">
        <w:t xml:space="preserve">letztlich </w:t>
      </w:r>
      <w:r w:rsidR="002D3B0B">
        <w:t xml:space="preserve">ein Erstarken von multinationalen Konzernen zu Lasten von </w:t>
      </w:r>
      <w:r w:rsidR="00D62C6D">
        <w:t xml:space="preserve">unseren Familienstrukturen </w:t>
      </w:r>
      <w:r w:rsidR="002D3B0B">
        <w:t xml:space="preserve">im ländlichen Raum. </w:t>
      </w:r>
      <w:r w:rsidR="001C514E">
        <w:t>Weder diese Entwicklung noch die</w:t>
      </w:r>
      <w:r w:rsidR="004F59A8">
        <w:t>se</w:t>
      </w:r>
      <w:r w:rsidR="001C514E">
        <w:t xml:space="preserve"> überbordende Bürokratie </w:t>
      </w:r>
      <w:r w:rsidR="004F59A8">
        <w:t xml:space="preserve">leisten </w:t>
      </w:r>
      <w:r w:rsidR="008C2F49">
        <w:t xml:space="preserve">einen </w:t>
      </w:r>
      <w:r w:rsidR="004F59A8">
        <w:t>Beitrag</w:t>
      </w:r>
      <w:r w:rsidR="00943A26">
        <w:t xml:space="preserve">, </w:t>
      </w:r>
      <w:r w:rsidR="001C514E">
        <w:t>die globale Entwaldung zu reduzieren.</w:t>
      </w:r>
    </w:p>
    <w:p w14:paraId="20FCF67F" w14:textId="798DF401" w:rsidR="006A2240" w:rsidRDefault="002D3B0B" w:rsidP="00943A26">
      <w:pPr>
        <w:jc w:val="both"/>
      </w:pPr>
      <w:r>
        <w:t>Deshalb ist es zwingend erforderlich</w:t>
      </w:r>
      <w:r w:rsidR="001C514E">
        <w:t>,</w:t>
      </w:r>
      <w:r>
        <w:t xml:space="preserve"> die vom Europäischen Parlament vorgeschlagene „</w:t>
      </w:r>
      <w:r w:rsidR="00776B74">
        <w:t>Null Risiko</w:t>
      </w:r>
      <w:r>
        <w:t xml:space="preserve">“ Kategorie in der EUDR zu verankern. </w:t>
      </w:r>
      <w:r w:rsidR="00776B74">
        <w:t>D</w:t>
      </w:r>
      <w:r w:rsidR="0043056A">
        <w:t>ieser</w:t>
      </w:r>
      <w:r w:rsidR="00776B74">
        <w:t xml:space="preserve"> Ansatz für Länder, in denen es nachweislich keine Entwaldung gibt</w:t>
      </w:r>
      <w:r w:rsidR="0043056A">
        <w:t>,</w:t>
      </w:r>
      <w:r w:rsidR="008C2F49">
        <w:t xml:space="preserve"> </w:t>
      </w:r>
      <w:r w:rsidR="0043056A">
        <w:t xml:space="preserve">schützt die Ziele der Verordnung und entlastet diejenigen Staaten, die bereits nachhaltige Forstwirtschaft im Rahmen eines starken gesetzlichen Rahmens betreiben. </w:t>
      </w:r>
      <w:r w:rsidR="00776B74">
        <w:t xml:space="preserve"> Für die Länder, die dies noch nicht tun, wird ein zusätzlicher Anreiz geschaffen, ihre Waldbewirtschaftung nachhaltiger zu gestalten. Dieses Vorgehen ist WTO-konform, da es</w:t>
      </w:r>
      <w:r w:rsidR="00C1085A">
        <w:t xml:space="preserve"> weder</w:t>
      </w:r>
      <w:r w:rsidR="00776B74">
        <w:t xml:space="preserve"> Drittstaaten einseitig benachteiligt</w:t>
      </w:r>
      <w:r w:rsidR="00AC4FC1">
        <w:t xml:space="preserve"> </w:t>
      </w:r>
      <w:r w:rsidR="00C1085A">
        <w:t>noch</w:t>
      </w:r>
      <w:r w:rsidR="00AC4FC1">
        <w:t xml:space="preserve"> Länder innerhalb der EU pauschal bevorzugt</w:t>
      </w:r>
      <w:r w:rsidR="00776B74">
        <w:t xml:space="preserve">. Ressourcen für die Durchsetzung können so gezielt auf Regionen mit Entwaldungsrisiko gelenkt werden. </w:t>
      </w:r>
      <w:r w:rsidR="00EC5731">
        <w:t>Mit der Schaffung einer zusätzlichen vierten Risikokategorie kann</w:t>
      </w:r>
      <w:r w:rsidR="00776B74">
        <w:t xml:space="preserve"> eine bürokratiearme und praxisnahe Anwendung der EUDR</w:t>
      </w:r>
      <w:r w:rsidR="00EC5731">
        <w:t xml:space="preserve"> möglich werden</w:t>
      </w:r>
      <w:r w:rsidR="0043056A">
        <w:t xml:space="preserve">. </w:t>
      </w:r>
    </w:p>
    <w:p w14:paraId="2005B8E4" w14:textId="55D6B775" w:rsidR="00B02675" w:rsidRDefault="00B02675" w:rsidP="00943A26">
      <w:pPr>
        <w:jc w:val="both"/>
      </w:pPr>
      <w:r>
        <w:t xml:space="preserve">In ihren politischen Leitlinien „Europa hat die Wahl“ vom Juli 2024 haben Sie sich für Bürokratieabbau und weniger Verwaltungsaufwand ausgesprochen. Jetzt ist die Zeit ihren Worten </w:t>
      </w:r>
      <w:r>
        <w:lastRenderedPageBreak/>
        <w:t>Taten folgen zu lassen und das Votums des Europäischen Parlaments zu</w:t>
      </w:r>
      <w:r w:rsidR="00943A26">
        <w:t>r</w:t>
      </w:r>
      <w:r>
        <w:t xml:space="preserve"> Schaffung einer vierten Risikokategorie zu unterstützen. </w:t>
      </w:r>
    </w:p>
    <w:p w14:paraId="7B42512C" w14:textId="6E122B9A" w:rsidR="00A468AD" w:rsidRDefault="00B02675" w:rsidP="00943A26">
      <w:pPr>
        <w:jc w:val="both"/>
      </w:pPr>
      <w:r>
        <w:t xml:space="preserve">Sollte das Votum des Europäischen Parlaments im Rahmen des Trilogs missachtet werden, ist es für uns ein weiteres Signal, dass die Europäische Kommission kein Interesse an der Zukunftsfähigkeit des ländlichen Raums hat, sondern im Gegenteil wir Waldbesitzenden für Missstände in anderen Ländern die Konsequenzen zu tragen haben. </w:t>
      </w:r>
    </w:p>
    <w:p w14:paraId="19FC6352" w14:textId="3FDEDE53" w:rsidR="00A468AD" w:rsidRDefault="00A468AD" w:rsidP="00943A26">
      <w:pPr>
        <w:jc w:val="both"/>
      </w:pPr>
      <w:r>
        <w:t xml:space="preserve">Überregulierung und Bürokratismus </w:t>
      </w:r>
      <w:r w:rsidR="0040113D">
        <w:t xml:space="preserve">führen dazu, </w:t>
      </w:r>
      <w:r>
        <w:t>dass wir uns von der nachhaltigen multifunktionalen Bewirtschaftung und Pflege unserer Wälder verabschieden, den notwendigen Aufbau klimastabiler Wälder nicht mehr fortsetzen und damit die Umsetzung des Green Deals gefährde</w:t>
      </w:r>
      <w:r w:rsidR="00943A26">
        <w:t xml:space="preserve">t wird. </w:t>
      </w:r>
      <w:r>
        <w:t xml:space="preserve">  </w:t>
      </w:r>
    </w:p>
    <w:p w14:paraId="227E6DD1" w14:textId="54714CB0" w:rsidR="00C60522" w:rsidRDefault="00C60522" w:rsidP="00943A26">
      <w:pPr>
        <w:jc w:val="both"/>
      </w:pPr>
      <w:r>
        <w:t>Da derzeit so viele Unwahrheiten kommuniziert werden</w:t>
      </w:r>
      <w:r w:rsidR="005F2808">
        <w:t xml:space="preserve">, überlassen wir Ihnen beigefügt einen Faktencheck zur EUDR-Verordnung aus Österreich. </w:t>
      </w:r>
    </w:p>
    <w:p w14:paraId="1997F134" w14:textId="77777777" w:rsidR="00943A26" w:rsidRDefault="00943A26" w:rsidP="00943A26">
      <w:pPr>
        <w:jc w:val="both"/>
      </w:pPr>
    </w:p>
    <w:p w14:paraId="3C252D35" w14:textId="77777777" w:rsidR="00182A9E" w:rsidRDefault="00E12B00" w:rsidP="00943A26">
      <w:pPr>
        <w:jc w:val="both"/>
      </w:pPr>
      <w:r>
        <w:t>Mit freundlichen Grüßen</w:t>
      </w:r>
    </w:p>
    <w:p w14:paraId="7944158E" w14:textId="77777777" w:rsidR="00182A9E" w:rsidRDefault="00182A9E" w:rsidP="00182A9E">
      <w:pPr>
        <w:jc w:val="both"/>
      </w:pPr>
      <w:r>
        <w:t xml:space="preserve"> </w:t>
      </w:r>
    </w:p>
    <w:p w14:paraId="43FBD77B" w14:textId="77777777" w:rsidR="00C00085" w:rsidRDefault="009B33D2" w:rsidP="00182A9E">
      <w:pPr>
        <w:jc w:val="both"/>
      </w:pPr>
      <w:r>
        <w:t xml:space="preserve"> </w:t>
      </w:r>
      <w:r w:rsidR="00C00085">
        <w:t xml:space="preserve"> </w:t>
      </w:r>
    </w:p>
    <w:sectPr w:rsidR="00C000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31D34" w14:textId="77777777" w:rsidR="00C62568" w:rsidRDefault="00C62568" w:rsidP="00DD7833">
      <w:pPr>
        <w:spacing w:after="0" w:line="240" w:lineRule="auto"/>
      </w:pPr>
      <w:r>
        <w:separator/>
      </w:r>
    </w:p>
  </w:endnote>
  <w:endnote w:type="continuationSeparator" w:id="0">
    <w:p w14:paraId="7EEC8EC4" w14:textId="77777777" w:rsidR="00C62568" w:rsidRDefault="00C62568" w:rsidP="00DD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2C164" w14:textId="77777777" w:rsidR="00DD7833" w:rsidRDefault="00DD78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0FC67" w14:textId="77777777" w:rsidR="00DD7833" w:rsidRDefault="00DD78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B915" w14:textId="77777777" w:rsidR="00DD7833" w:rsidRDefault="00DD78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D7974" w14:textId="77777777" w:rsidR="00C62568" w:rsidRDefault="00C62568" w:rsidP="00DD7833">
      <w:pPr>
        <w:spacing w:after="0" w:line="240" w:lineRule="auto"/>
      </w:pPr>
      <w:r>
        <w:separator/>
      </w:r>
    </w:p>
  </w:footnote>
  <w:footnote w:type="continuationSeparator" w:id="0">
    <w:p w14:paraId="47DCE3F2" w14:textId="77777777" w:rsidR="00C62568" w:rsidRDefault="00C62568" w:rsidP="00DD7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5AD8" w14:textId="77777777" w:rsidR="00DD7833" w:rsidRDefault="00C62568">
    <w:pPr>
      <w:pStyle w:val="Kopfzeile"/>
    </w:pPr>
    <w:r>
      <w:rPr>
        <w:noProof/>
      </w:rPr>
      <w:pict w14:anchorId="5ACB0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2"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D6DC" w14:textId="77777777" w:rsidR="00DD7833" w:rsidRDefault="00C62568">
    <w:pPr>
      <w:pStyle w:val="Kopfzeile"/>
    </w:pPr>
    <w:r>
      <w:rPr>
        <w:noProof/>
      </w:rPr>
      <w:pict w14:anchorId="39501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3"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D33B" w14:textId="77777777" w:rsidR="00DD7833" w:rsidRDefault="00C62568">
    <w:pPr>
      <w:pStyle w:val="Kopfzeile"/>
    </w:pPr>
    <w:r>
      <w:rPr>
        <w:noProof/>
      </w:rPr>
      <w:pict w14:anchorId="4FD00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1"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41"/>
    <w:rsid w:val="000B4E9B"/>
    <w:rsid w:val="000E69F7"/>
    <w:rsid w:val="00182A9E"/>
    <w:rsid w:val="001C514E"/>
    <w:rsid w:val="00234334"/>
    <w:rsid w:val="00276B3D"/>
    <w:rsid w:val="002D3B0B"/>
    <w:rsid w:val="002F192E"/>
    <w:rsid w:val="003A5EA6"/>
    <w:rsid w:val="003A6E30"/>
    <w:rsid w:val="0040113D"/>
    <w:rsid w:val="0043056A"/>
    <w:rsid w:val="00435008"/>
    <w:rsid w:val="00486741"/>
    <w:rsid w:val="004B3B00"/>
    <w:rsid w:val="004F59A8"/>
    <w:rsid w:val="00585A00"/>
    <w:rsid w:val="005A265B"/>
    <w:rsid w:val="005C6E62"/>
    <w:rsid w:val="005E343B"/>
    <w:rsid w:val="005F2808"/>
    <w:rsid w:val="0068669E"/>
    <w:rsid w:val="006A2240"/>
    <w:rsid w:val="006C21B2"/>
    <w:rsid w:val="00723AF4"/>
    <w:rsid w:val="00776B74"/>
    <w:rsid w:val="00803A32"/>
    <w:rsid w:val="0084016A"/>
    <w:rsid w:val="008912D0"/>
    <w:rsid w:val="008C2F49"/>
    <w:rsid w:val="008D674B"/>
    <w:rsid w:val="00943A26"/>
    <w:rsid w:val="009B33D2"/>
    <w:rsid w:val="00A13FF4"/>
    <w:rsid w:val="00A15204"/>
    <w:rsid w:val="00A468AD"/>
    <w:rsid w:val="00A7661C"/>
    <w:rsid w:val="00AC4FC1"/>
    <w:rsid w:val="00B02675"/>
    <w:rsid w:val="00B15911"/>
    <w:rsid w:val="00B4031D"/>
    <w:rsid w:val="00B45FCD"/>
    <w:rsid w:val="00BC06D1"/>
    <w:rsid w:val="00C00085"/>
    <w:rsid w:val="00C1085A"/>
    <w:rsid w:val="00C110CE"/>
    <w:rsid w:val="00C60522"/>
    <w:rsid w:val="00C62568"/>
    <w:rsid w:val="00C64DBF"/>
    <w:rsid w:val="00CE1243"/>
    <w:rsid w:val="00D62C6D"/>
    <w:rsid w:val="00D73425"/>
    <w:rsid w:val="00DA11D5"/>
    <w:rsid w:val="00DA1AAD"/>
    <w:rsid w:val="00DD7833"/>
    <w:rsid w:val="00DE26A7"/>
    <w:rsid w:val="00E12B00"/>
    <w:rsid w:val="00E65EAC"/>
    <w:rsid w:val="00E86CF1"/>
    <w:rsid w:val="00EB0C37"/>
    <w:rsid w:val="00EC5731"/>
    <w:rsid w:val="00F143F7"/>
    <w:rsid w:val="00F40A0E"/>
    <w:rsid w:val="00F45597"/>
    <w:rsid w:val="00FA24DC"/>
    <w:rsid w:val="00FC6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00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7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7833"/>
  </w:style>
  <w:style w:type="paragraph" w:styleId="Fuzeile">
    <w:name w:val="footer"/>
    <w:basedOn w:val="Standard"/>
    <w:link w:val="FuzeileZchn"/>
    <w:uiPriority w:val="99"/>
    <w:unhideWhenUsed/>
    <w:rsid w:val="00DD7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7833"/>
  </w:style>
  <w:style w:type="character" w:styleId="Hyperlink">
    <w:name w:val="Hyperlink"/>
    <w:basedOn w:val="Absatz-Standardschriftart"/>
    <w:uiPriority w:val="99"/>
    <w:unhideWhenUsed/>
    <w:rsid w:val="00E65EAC"/>
    <w:rPr>
      <w:color w:val="0563C1" w:themeColor="hyperlink"/>
      <w:u w:val="single"/>
    </w:rPr>
  </w:style>
  <w:style w:type="character" w:customStyle="1" w:styleId="UnresolvedMention">
    <w:name w:val="Unresolved Mention"/>
    <w:basedOn w:val="Absatz-Standardschriftart"/>
    <w:uiPriority w:val="99"/>
    <w:semiHidden/>
    <w:unhideWhenUsed/>
    <w:rsid w:val="00E65EAC"/>
    <w:rPr>
      <w:color w:val="605E5C"/>
      <w:shd w:val="clear" w:color="auto" w:fill="E1DFDD"/>
    </w:rPr>
  </w:style>
  <w:style w:type="paragraph" w:styleId="berarbeitung">
    <w:name w:val="Revision"/>
    <w:hidden/>
    <w:uiPriority w:val="99"/>
    <w:semiHidden/>
    <w:rsid w:val="001C514E"/>
    <w:pPr>
      <w:spacing w:after="0" w:line="240" w:lineRule="auto"/>
    </w:pPr>
  </w:style>
  <w:style w:type="paragraph" w:styleId="Sprechblasentext">
    <w:name w:val="Balloon Text"/>
    <w:basedOn w:val="Standard"/>
    <w:link w:val="SprechblasentextZchn"/>
    <w:uiPriority w:val="99"/>
    <w:semiHidden/>
    <w:unhideWhenUsed/>
    <w:rsid w:val="00A13F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FF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7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7833"/>
  </w:style>
  <w:style w:type="paragraph" w:styleId="Fuzeile">
    <w:name w:val="footer"/>
    <w:basedOn w:val="Standard"/>
    <w:link w:val="FuzeileZchn"/>
    <w:uiPriority w:val="99"/>
    <w:unhideWhenUsed/>
    <w:rsid w:val="00DD7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7833"/>
  </w:style>
  <w:style w:type="character" w:styleId="Hyperlink">
    <w:name w:val="Hyperlink"/>
    <w:basedOn w:val="Absatz-Standardschriftart"/>
    <w:uiPriority w:val="99"/>
    <w:unhideWhenUsed/>
    <w:rsid w:val="00E65EAC"/>
    <w:rPr>
      <w:color w:val="0563C1" w:themeColor="hyperlink"/>
      <w:u w:val="single"/>
    </w:rPr>
  </w:style>
  <w:style w:type="character" w:customStyle="1" w:styleId="UnresolvedMention">
    <w:name w:val="Unresolved Mention"/>
    <w:basedOn w:val="Absatz-Standardschriftart"/>
    <w:uiPriority w:val="99"/>
    <w:semiHidden/>
    <w:unhideWhenUsed/>
    <w:rsid w:val="00E65EAC"/>
    <w:rPr>
      <w:color w:val="605E5C"/>
      <w:shd w:val="clear" w:color="auto" w:fill="E1DFDD"/>
    </w:rPr>
  </w:style>
  <w:style w:type="paragraph" w:styleId="berarbeitung">
    <w:name w:val="Revision"/>
    <w:hidden/>
    <w:uiPriority w:val="99"/>
    <w:semiHidden/>
    <w:rsid w:val="001C514E"/>
    <w:pPr>
      <w:spacing w:after="0" w:line="240" w:lineRule="auto"/>
    </w:pPr>
  </w:style>
  <w:style w:type="paragraph" w:styleId="Sprechblasentext">
    <w:name w:val="Balloon Text"/>
    <w:basedOn w:val="Standard"/>
    <w:link w:val="SprechblasentextZchn"/>
    <w:uiPriority w:val="99"/>
    <w:semiHidden/>
    <w:unhideWhenUsed/>
    <w:rsid w:val="00A13F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rsula.von-der-leyen@ec.europa.e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Hufnagl</dc:creator>
  <cp:lastModifiedBy>Martin Brunner</cp:lastModifiedBy>
  <cp:revision>2</cp:revision>
  <cp:lastPrinted>2024-11-21T10:43:00Z</cp:lastPrinted>
  <dcterms:created xsi:type="dcterms:W3CDTF">2024-12-03T09:03:00Z</dcterms:created>
  <dcterms:modified xsi:type="dcterms:W3CDTF">2024-12-03T09:03:00Z</dcterms:modified>
</cp:coreProperties>
</file>